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05" w:rsidRPr="00F21F05" w:rsidRDefault="00F36AEA" w:rsidP="00F21F05">
      <w:pPr>
        <w:spacing w:after="0" w:line="240" w:lineRule="auto"/>
        <w:ind w:left="375" w:right="375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Развивающие игры для детей 2-3 лет</w:t>
      </w:r>
    </w:p>
    <w:p w:rsidR="00F21F05" w:rsidRPr="00F21F05" w:rsidRDefault="00F21F05" w:rsidP="00F21F05">
      <w:pPr>
        <w:spacing w:after="0" w:line="240" w:lineRule="auto"/>
        <w:ind w:left="375" w:right="375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21F05" w:rsidRPr="00F21F05" w:rsidRDefault="00F21F05" w:rsidP="00F21F05">
      <w:pPr>
        <w:spacing w:after="0" w:line="240" w:lineRule="auto"/>
        <w:ind w:left="375" w:right="375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i/>
          <w:sz w:val="24"/>
          <w:szCs w:val="24"/>
          <w:lang w:eastAsia="ru-RU"/>
        </w:rPr>
        <w:t>У ребенка есть страсть к игре,</w:t>
      </w:r>
      <w:r w:rsidRPr="00F21F05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и ее надо удовлетворять.</w:t>
      </w:r>
      <w:r w:rsidRPr="00F21F05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Надо не только дать ему вовремя поиграть,</w:t>
      </w:r>
      <w:r w:rsidRPr="00F21F05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но и пропитать игрой всю его жизнь.</w:t>
      </w:r>
      <w:r w:rsidRPr="00F21F05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А. Макаренко</w:t>
      </w:r>
    </w:p>
    <w:p w:rsidR="00F21F05" w:rsidRPr="00F21F05" w:rsidRDefault="00F21F05" w:rsidP="00F21F05">
      <w:pPr>
        <w:spacing w:after="0" w:line="240" w:lineRule="auto"/>
        <w:ind w:left="375" w:right="3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:rsidR="00F21F05" w:rsidRPr="00F21F05" w:rsidRDefault="00F21F05" w:rsidP="00F21F05">
      <w:pPr>
        <w:spacing w:after="0" w:line="240" w:lineRule="auto"/>
        <w:ind w:left="375" w:right="3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Что даёт ребёнку игра: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удовольствие;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знакомство с нормами, правилами жизни;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общение со сверстниками;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возможность выражать свои эмоции;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внутреннюю свободу: играю, где хочу, с кем хочу, сколько хочу, чем хочу.</w:t>
      </w:r>
      <w:proofErr w:type="gramEnd"/>
    </w:p>
    <w:p w:rsidR="00F21F05" w:rsidRPr="00F21F05" w:rsidRDefault="00F21F05" w:rsidP="00F21F05">
      <w:pPr>
        <w:spacing w:after="0" w:line="240" w:lineRule="auto"/>
        <w:ind w:left="375" w:right="3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Классификация игр, необходимых для развития детей раннего возраста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Сенсорные игры</w:t>
      </w:r>
      <w:r w:rsidRPr="00F21F05">
        <w:rPr>
          <w:rFonts w:ascii="Georgia" w:eastAsia="Times New Roman" w:hAnsi="Georgia" w:cs="Times New Roman"/>
          <w:color w:val="27B127"/>
          <w:sz w:val="24"/>
          <w:szCs w:val="24"/>
          <w:lang w:eastAsia="ru-RU"/>
        </w:rPr>
        <w:t>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Сенсорика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— от лат.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sensus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— чувство, ощущение. Эти игры дают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опытработы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самыми разнообразными материалами: песком, глиной,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бумагой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.О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ни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color w:val="27B127"/>
          <w:sz w:val="24"/>
          <w:szCs w:val="24"/>
          <w:lang w:eastAsia="ru-RU"/>
        </w:rPr>
        <w:t>Моторные игры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Игра – возня</w:t>
      </w:r>
      <w:r w:rsidRPr="00F21F05">
        <w:rPr>
          <w:rFonts w:ascii="Georgia" w:eastAsia="Times New Roman" w:hAnsi="Georgia" w:cs="Times New Roman"/>
          <w:color w:val="27B127"/>
          <w:sz w:val="24"/>
          <w:szCs w:val="24"/>
          <w:lang w:eastAsia="ru-RU"/>
        </w:rPr>
        <w:t>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 ещё одна разновидность игр, необходимых для развития ребенка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раннеговозраста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 Ребенок от подобного общения придет в восторг, а, кроме того, научится принимать и победу и поражение. Скорее всего, будет доволен и папа.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Языковые игры</w:t>
      </w:r>
      <w:r w:rsidRPr="00F21F05">
        <w:rPr>
          <w:rFonts w:ascii="Georgia" w:eastAsia="Times New Roman" w:hAnsi="Georgia" w:cs="Times New Roman"/>
          <w:color w:val="27B127"/>
          <w:sz w:val="24"/>
          <w:szCs w:val="24"/>
          <w:lang w:eastAsia="ru-RU"/>
        </w:rPr>
        <w:t>.</w:t>
      </w:r>
    </w:p>
    <w:p w:rsidR="00F21F05" w:rsidRPr="00F21F05" w:rsidRDefault="00F21F05" w:rsidP="00F21F05">
      <w:pPr>
        <w:spacing w:after="0" w:line="240" w:lineRule="auto"/>
        <w:ind w:left="375" w:right="3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Ролевые игры. Они начинают привлекать детей ближе к 2,5 годам. И еще раньше дети начинают кормить кукол, укладывать их спать, ну точь-в-точь как мама. Это 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Сенсомоторное развитие ребенка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П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—зрительно-моторная координация, определяющая впоследствии манипуляцию с предметами, рисование, письмо;</w:t>
      </w:r>
    </w:p>
    <w:p w:rsid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—о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риентация в пространстве;</w:t>
      </w:r>
    </w:p>
    <w:p w:rsidR="00F21F05" w:rsidRPr="00F21F05" w:rsidRDefault="00F21F05" w:rsidP="00F21F05">
      <w:pPr>
        <w:spacing w:after="0" w:line="240" w:lineRule="auto"/>
        <w:ind w:left="375"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—чувство равновесия.</w:t>
      </w:r>
    </w:p>
    <w:p w:rsid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и закрепление любых телесных навыков предполагает востребованность извне восприятия, эмоций, процессов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саморегуляции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(если не чувствуешь рук и ног, то как ими можно управлять?). Первичные движения ребенка — хватание, сосание, 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Сенсомоторное развитие возможно лишь при взаимодействии ребенка 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со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взрослыми, которые обучают его видеть, ощущать, слушать и слышать, т.е. воспринимать окружающий предметный мир.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Ведущая деятельность детей 1—3 лет — предметно-игровая. 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жизни.Несформированный первично сенсомоторный базис приводит к повышению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энергозатрат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психики. Если задача, предлагаемая ребенку социумом, опережает физиологические возможности ребёнка,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ранее (в 2-3 года) обучение ребёнка буквам и цифрам. Реакция (иногда отсроченная по времени) может сказаться в эмоциональных нарушениях, склонности ребёнка к частым заболеваниям, в аллергически явлениях, элементах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логоневроза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навязчивых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движениях.Отстающие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моторном развитии дети медлительны, тонкиедифференцированные движения удаются им с трудом, переключаемость и последовательность движений нарушены. Они с запозданием начинают захват игрушки, долго осваивают пинцетный захват предмета двумя пальцами, начинают ходить позже обычного срока.</w:t>
      </w:r>
    </w:p>
    <w:p w:rsidR="00F21F05" w:rsidRP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lastRenderedPageBreak/>
        <w:t>Сенсорные игры</w:t>
      </w:r>
    </w:p>
    <w:p w:rsidR="00F21F05" w:rsidRPr="00F21F05" w:rsidRDefault="00F21F05" w:rsidP="00F21F05">
      <w:pPr>
        <w:spacing w:before="100" w:beforeAutospacing="1" w:after="100" w:afterAutospacing="1" w:line="240" w:lineRule="auto"/>
        <w:ind w:right="37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Игры с водой.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1. Выливаем, наливаем, сравниваем: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—с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колько маленьких стаканчиков поместится в большую бутылку;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наполнить бутылку до половины — она будет плавать;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налить бутылку до верху – она будет тонуть;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—«фонтан» из бутылки.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Кидаем в воду все подряд (металл, дерево, резину, пластмассу бумагу, губки):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 тонет — не тонет;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 вылавливаем игрушки;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— «дождь» из губки.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3. эксперименты с подкрашенной водой: прозрачная – не прозрачная.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4.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Лёд. Знакомим ребёнка с разной температурой: - холодно – тепло – горячо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р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астворяется – не растворяется, тает – не тает.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5. Создаем воронку: дуем в воду через трубочку.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color w:val="27B127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Игры с тестом</w:t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С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1. Пальчики шагают по лепешке (подушечки пальцев быстрыми движениями надавливают на середину и края лепешки).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2. На плоскую картинку из теста кладут ладошку, надавливают на тыльную сторону ладони.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3. Большим пальцем надавливают в середине лепешки.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4. Лепешку украшают горохом, фасолью.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5. Ребенку дают комочек теста оранжевого цвета «Лепим колобок» — раскатываем между ладонями шар, дети проговаривают: «Колобок, колобок, румяный бок».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6. Детям предлагают приклеить колобку глазки, рот, нос из фасоли.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7. Строят пирамидку, скрепляют шарики или кубики кусочками теста. Нанизывают шарики из теста на палочку, карандаш.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Моторные игры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Пальчиковая гимнастика (игры и упражнения по развитию мелкой моторики).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1. Делайте упражнения с массажным шариком (из </w:t>
      </w:r>
      <w:proofErr w:type="spell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су-джок</w:t>
      </w:r>
      <w:proofErr w:type="spell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терапии), грецкими орехами, шестигранными карандашами, желательно сопровождаемые стихотворным текстом. Длительность упражнений 2-3 мин (в зависимости от возраста).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 (потрясти кистями).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2. «Танцуйте» пальцами и хлопайте в ладоши.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3. Занимайтесь с детьми мозаикой, играми с мелкими деталями, мелкими игрушками, счетными палочками.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4. Попробуйте технику рисования пальцами. Добавьте в краски соль или песок для эффекта массажа.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5. Организуйте игры с водой, тестом. 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6. Давайте детям лущить горох и чистить арахис.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7. Мытье посуды и уборка стола после еды — прекрасная возможность потренировать мелкие пальцевые мышцы.</w:t>
      </w:r>
    </w:p>
    <w:p w:rsidR="00F21F05" w:rsidRP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b/>
          <w:bCs/>
          <w:color w:val="27B127"/>
          <w:sz w:val="24"/>
          <w:szCs w:val="24"/>
          <w:lang w:eastAsia="ru-RU"/>
        </w:rPr>
        <w:t>Развитие умственных способностей ребенка раннего возраста</w:t>
      </w:r>
    </w:p>
    <w:p w:rsid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Понятия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Обращайте внимание детей на видимые связи понятий и предметов в окружающей обстановке, таких как тень на полу, линии в рисунке ковра.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Читайте книги и истории, где имеются повторяющиеся понятия и действия («Волк и семеро козлят», «Три поросенка»).- Давайте детям задания нарисовать предметы с противоположными значениями. Например, тонкую и толстую линию, цветной и черно-белый рисунок.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Обсуждайте с детьми времена года, очередность месяцев, дней в неделе.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Поговорите об организме человека. Как мы вдыхаем и выдыхаем воздух? Как бьется наше сердце?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Разучите с детьми стихи, в которых есть обозначение понятий.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Например: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Плечи, коленки, Носки, голова, Носики, ушки, Рот и глаза.</w:t>
      </w:r>
    </w:p>
    <w:p w:rsid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Привлекательность новизны</w:t>
      </w:r>
    </w:p>
    <w:p w:rsidR="00F21F05" w:rsidRPr="00F21F05" w:rsidRDefault="00F21F05" w:rsidP="00F21F05">
      <w:pPr>
        <w:spacing w:before="100" w:beforeAutospacing="1" w:after="100" w:afterAutospacing="1" w:line="240" w:lineRule="auto"/>
        <w:ind w:right="37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- Меняйте детские игрушки, делайте перестановку в комнате и привлекайте к процессу детей. Убедитесь, что дети готовы к этому. Слишком частые изменения могут вселять неуверенность.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Прячьте на время часть игрушек (на пару месяцев), а потом возвращайте.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Вырезайте с детьми силуэты из бумаги.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Попробуйте говорить простые слова наоборот.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>Перекрёстные движения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Левое полушарие контролирует правую сторону тела, а правое контролирует левую.</w:t>
      </w:r>
      <w:proofErr w:type="gramEnd"/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нуждаемся в равноценной работе обоих полушарий, необходимо формирование межполушарного взаимодействия.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Начинайте каждый день с зарядки, в которую включены упражнения на перекрестные движения рук и ног. Например, наклонитесь и достаньте рукой правый носок ног и наоборот.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Играйте в «Ладушки»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Разучите несколько упражнений на координацию движений. Например, хлопните правой ладонью о левое колено, затем хлопните в ладоши и поменяйте ногу.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Двигайтесь под музыку, пользуясь лентами и шарфами. Пусть дети размахивают ими.</w:t>
      </w:r>
      <w:r w:rsidRPr="00F21F05">
        <w:rPr>
          <w:rFonts w:ascii="Georgia" w:eastAsia="Times New Roman" w:hAnsi="Georgia" w:cs="Times New Roman"/>
          <w:sz w:val="24"/>
          <w:szCs w:val="24"/>
          <w:lang w:eastAsia="ru-RU"/>
        </w:rPr>
        <w:br/>
        <w:t>- Расположите предметы на столе так, чтобы детям надо было тянуться за ними.</w:t>
      </w:r>
    </w:p>
    <w:p w:rsidR="004F4777" w:rsidRDefault="00F21F05">
      <w:pPr>
        <w:rPr>
          <w:rFonts w:ascii="Tahoma" w:hAnsi="Tahoma" w:cs="Tahoma"/>
          <w:b/>
          <w:bCs/>
          <w:color w:val="FBC752"/>
          <w:sz w:val="24"/>
          <w:szCs w:val="24"/>
        </w:rPr>
      </w:pPr>
      <w:r w:rsidRPr="00F21F05">
        <w:rPr>
          <w:rFonts w:ascii="Tahoma" w:hAnsi="Tahoma" w:cs="Tahoma"/>
          <w:b/>
          <w:bCs/>
          <w:color w:val="FBC752"/>
          <w:sz w:val="24"/>
          <w:szCs w:val="24"/>
        </w:rPr>
        <w:t xml:space="preserve">Сайт педагога-психолога </w:t>
      </w:r>
      <w:proofErr w:type="spellStart"/>
      <w:r w:rsidRPr="00F21F05">
        <w:rPr>
          <w:rFonts w:ascii="Tahoma" w:hAnsi="Tahoma" w:cs="Tahoma"/>
          <w:b/>
          <w:bCs/>
          <w:color w:val="FBC752"/>
          <w:sz w:val="24"/>
          <w:szCs w:val="24"/>
        </w:rPr>
        <w:t>Пичнограевой</w:t>
      </w:r>
      <w:proofErr w:type="spellEnd"/>
      <w:r w:rsidRPr="00F21F05">
        <w:rPr>
          <w:rFonts w:ascii="Tahoma" w:hAnsi="Tahoma" w:cs="Tahoma"/>
          <w:b/>
          <w:bCs/>
          <w:color w:val="FBC752"/>
          <w:sz w:val="24"/>
          <w:szCs w:val="24"/>
        </w:rPr>
        <w:t xml:space="preserve"> Натальи</w:t>
      </w:r>
    </w:p>
    <w:p w:rsidR="00F21F05" w:rsidRPr="00F21F05" w:rsidRDefault="00F21F05">
      <w:pPr>
        <w:rPr>
          <w:rFonts w:ascii="Georgia" w:hAnsi="Georgia" w:cs="Times New Roman"/>
          <w:sz w:val="24"/>
          <w:szCs w:val="24"/>
        </w:rPr>
      </w:pPr>
      <w:r w:rsidRPr="00F21F05">
        <w:rPr>
          <w:rFonts w:ascii="Georgia" w:hAnsi="Georgia" w:cs="Times New Roman"/>
          <w:sz w:val="24"/>
          <w:szCs w:val="24"/>
        </w:rPr>
        <w:t>http://natalia-p</w:t>
      </w:r>
      <w:bookmarkStart w:id="0" w:name="_GoBack"/>
      <w:bookmarkEnd w:id="0"/>
      <w:r w:rsidRPr="00F21F05">
        <w:rPr>
          <w:rFonts w:ascii="Georgia" w:hAnsi="Georgia" w:cs="Times New Roman"/>
          <w:sz w:val="24"/>
          <w:szCs w:val="24"/>
        </w:rPr>
        <w:t>rof.ucoz.ru/load/igry_detej_rannego_vozrasta/1-1-0-1</w:t>
      </w:r>
    </w:p>
    <w:sectPr w:rsidR="00F21F05" w:rsidRPr="00F21F05" w:rsidSect="00AF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F05"/>
    <w:rsid w:val="007B77BE"/>
    <w:rsid w:val="008347F9"/>
    <w:rsid w:val="00AF2859"/>
    <w:rsid w:val="00F21F05"/>
    <w:rsid w:val="00F3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1454</Words>
  <Characters>8292</Characters>
  <Application>Microsoft Office Word</Application>
  <DocSecurity>0</DocSecurity>
  <Lines>69</Lines>
  <Paragraphs>19</Paragraphs>
  <ScaleCrop>false</ScaleCrop>
  <Company>*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Кристин</cp:lastModifiedBy>
  <cp:revision>2</cp:revision>
  <dcterms:created xsi:type="dcterms:W3CDTF">2015-01-25T14:54:00Z</dcterms:created>
  <dcterms:modified xsi:type="dcterms:W3CDTF">2020-10-18T15:36:00Z</dcterms:modified>
</cp:coreProperties>
</file>