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0" w:rsidRDefault="00FE1ACF" w:rsidP="00B56B30">
      <w:pPr>
        <w:shd w:val="clear" w:color="auto" w:fill="FFFFFF"/>
        <w:spacing w:after="60" w:line="378" w:lineRule="atLeast"/>
        <w:jc w:val="righ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fldChar w:fldCharType="begin"/>
      </w:r>
      <w:r w:rsidR="00B56B30"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instrText xml:space="preserve"> HYPERLINK "http://ncuxolog.ru/diagnostika/test-skazka.html" </w:instrText>
      </w: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fldChar w:fldCharType="separate"/>
      </w:r>
      <w:r w:rsidR="00B56B30" w:rsidRPr="00B56B30">
        <w:rPr>
          <w:rFonts w:ascii="Georgia" w:eastAsia="Times New Roman" w:hAnsi="Georgia" w:cs="Times New Roman"/>
          <w:b/>
          <w:bCs/>
          <w:i/>
          <w:iCs/>
          <w:color w:val="808000"/>
          <w:sz w:val="23"/>
          <w:szCs w:val="23"/>
          <w:u w:val="single"/>
          <w:lang w:eastAsia="ru-RU"/>
        </w:rPr>
        <w:br/>
      </w:r>
      <w:bookmarkStart w:id="0" w:name="_GoBack"/>
      <w:bookmarkEnd w:id="0"/>
      <w:r w:rsidR="00B56B30" w:rsidRPr="00B56B30">
        <w:rPr>
          <w:rFonts w:ascii="Georgia" w:eastAsia="Times New Roman" w:hAnsi="Georgia" w:cs="Times New Roman"/>
          <w:b/>
          <w:bCs/>
          <w:i/>
          <w:iCs/>
          <w:color w:val="808000"/>
          <w:sz w:val="23"/>
          <w:szCs w:val="23"/>
          <w:u w:val="single"/>
          <w:lang w:eastAsia="ru-RU"/>
        </w:rPr>
        <w:t>Тест «Сказка»</w:t>
      </w: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fldChar w:fldCharType="end"/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righ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«Похороны»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Цель этой сказки</w:t>
      </w:r>
      <w:r w:rsidRPr="00B56B30">
        <w:rPr>
          <w:rFonts w:ascii="Georgia" w:eastAsia="Times New Roman" w:hAnsi="Georgia" w:cs="Times New Roman"/>
          <w:i/>
          <w:iCs/>
          <w:color w:val="371610"/>
          <w:sz w:val="23"/>
          <w:szCs w:val="23"/>
          <w:lang w:eastAsia="ru-RU"/>
        </w:rPr>
        <w:t> </w:t>
      </w: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 xml:space="preserve">— выявить отношение ребенка к членам семьи, не только к родителям, но и </w:t>
      </w:r>
      <w:proofErr w:type="spellStart"/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сиблингам</w:t>
      </w:r>
      <w:proofErr w:type="spellEnd"/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 xml:space="preserve"> (единокровным братьям и сестрам). Не испытывает ли он желания смерти кого-либо из них. Нет ли у него агрессивных, деструктивных импульсов по отношению к ним.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«По улице идёт похоронная процессия, и все люди спрашивают, кто умер. Один человек показывает на один дом и говорит: «Умер человек, который жил в этом доме». Кто же умер?»</w:t>
      </w: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  <w:t> </w:t>
      </w: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B56B30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Типичные нормальные ответы: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«Неизвестный человек»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«Дедушка (бабушка) какого-то ребенка»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 «Человек, который был очень болен»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 «Очень важный человек»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«Старик (старушка)» и т. д.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B56B30" w:rsidRPr="00B56B30" w:rsidRDefault="00B56B30" w:rsidP="00B56B30">
      <w:pPr>
        <w:shd w:val="clear" w:color="auto" w:fill="FFFFFF"/>
        <w:spacing w:after="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Ответы, на которые следует обратить внимание: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«Мальчик (девочка)»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 «Папа одного мальчика»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 «Мама одного мальчика»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«Младший (старший) брат одного мальчика» и т. д. 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Если ребенок еще мал, чтобы точно понимать идею смерти, содержание сказки может быть изменено: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«Однажды родители, дедушка с бабушкой, тёти и дяди и все дети пошли на станцию, и один из них сел на поезд и уехал далеко-дал</w:t>
      </w:r>
      <w:r w:rsidR="00610986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е</w:t>
      </w:r>
      <w:r w:rsidRPr="00B56B30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ко, и он больше никогда не вернётся. Кто уехал на поезде?»</w:t>
      </w: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  <w:t> </w:t>
      </w: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B56B30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Типичные нормальные ответы</w:t>
      </w:r>
      <w:r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 xml:space="preserve"> </w:t>
      </w: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 не должны включать кого-то из ближайшего окружения ребенка: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«Неизвестно кто»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 «Никто не уехал»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lastRenderedPageBreak/>
        <w:t> «Уехал незнакомый человек» и т. д. 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Может быть назван человек, не являющийся членом семьи, или какой-то дальний, плохо знакомый ребенку родственник.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Ответы, на которые следует обратить внимание.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Те же, что и в первом варианте, либо относящиеся к какому-нибудь лицу из круга семьи, не названного в рассказе и выбранного ребенком в качестве мишени своей агрессивности. </w:t>
      </w:r>
    </w:p>
    <w:p w:rsidR="00B56B30" w:rsidRPr="00B56B30" w:rsidRDefault="00B56B30" w:rsidP="00B56B30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B56B30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Эта сказка может прояснить </w:t>
      </w:r>
      <w:r w:rsidRPr="00B56B30">
        <w:rPr>
          <w:rFonts w:ascii="Georgia" w:eastAsia="Times New Roman" w:hAnsi="Georgia" w:cs="Times New Roman"/>
          <w:b/>
          <w:bCs/>
          <w:color w:val="371610"/>
          <w:sz w:val="23"/>
          <w:szCs w:val="23"/>
          <w:lang w:eastAsia="ru-RU"/>
        </w:rPr>
        <w:t>отношения ребенка к родителям</w:t>
      </w: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 xml:space="preserve"> и окружающим его родственникам. Страх наказания и потери любви обычно удерживает ребенка от проявления агрессии как по отношению к взрослым, так и к </w:t>
      </w:r>
      <w:proofErr w:type="spellStart"/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сиблингам</w:t>
      </w:r>
      <w:proofErr w:type="spellEnd"/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 xml:space="preserve"> (например, младшему брату или сестре). Здесь, в своих ответах, он может выразить свое реальное отношение к ним. Говоря об</w:t>
      </w:r>
      <w:r w:rsidR="00610986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 xml:space="preserve"> </w:t>
      </w:r>
      <w:r w:rsidRPr="00B56B30">
        <w:rPr>
          <w:rFonts w:ascii="Georgia" w:eastAsia="Times New Roman" w:hAnsi="Georgia" w:cs="Times New Roman"/>
          <w:i/>
          <w:iCs/>
          <w:color w:val="0000FF"/>
          <w:sz w:val="23"/>
          <w:szCs w:val="23"/>
          <w:lang w:eastAsia="ru-RU"/>
        </w:rPr>
        <w:t>агрессии</w:t>
      </w: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, в данном случае следует иметь  </w:t>
      </w:r>
      <w:r w:rsidRPr="00B56B30">
        <w:rPr>
          <w:rFonts w:ascii="Georgia" w:eastAsia="Times New Roman" w:hAnsi="Georgia" w:cs="Times New Roman"/>
          <w:b/>
          <w:bCs/>
          <w:color w:val="371610"/>
          <w:sz w:val="23"/>
          <w:szCs w:val="23"/>
          <w:lang w:eastAsia="ru-RU"/>
        </w:rPr>
        <w:t>характер ее происхождения</w:t>
      </w: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. То есть ребенок не может стать агрессивным без причины. Не исключено, что причина его враждебного отношения в том, что он столкнулся с некими барьерами, которые препятствуют</w:t>
      </w:r>
      <w:r w:rsidR="00610986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 xml:space="preserve"> </w:t>
      </w:r>
      <w:r w:rsidRPr="00B56B30">
        <w:rPr>
          <w:rFonts w:ascii="Georgia" w:eastAsia="Times New Roman" w:hAnsi="Georgia" w:cs="Times New Roman"/>
          <w:i/>
          <w:iCs/>
          <w:color w:val="0000FF"/>
          <w:sz w:val="23"/>
          <w:szCs w:val="23"/>
          <w:lang w:eastAsia="ru-RU"/>
        </w:rPr>
        <w:t>удовлетворению той или иной его потребности</w:t>
      </w: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 xml:space="preserve">. Ребенок реагирует агрессией. Таким </w:t>
      </w:r>
      <w:proofErr w:type="gramStart"/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образом</w:t>
      </w:r>
      <w:proofErr w:type="gramEnd"/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 xml:space="preserve"> обнаружив агрессивное, враждебное отношение ребенка к члену семьи, следует задуматься не столько над его поведением, сколько над </w:t>
      </w:r>
      <w:r w:rsidRPr="00B56B30">
        <w:rPr>
          <w:rFonts w:ascii="Georgia" w:eastAsia="Times New Roman" w:hAnsi="Georgia" w:cs="Times New Roman"/>
          <w:b/>
          <w:bCs/>
          <w:color w:val="371610"/>
          <w:sz w:val="23"/>
          <w:szCs w:val="23"/>
          <w:lang w:eastAsia="ru-RU"/>
        </w:rPr>
        <w:t>причиной его возникновения</w:t>
      </w:r>
      <w:r w:rsidRPr="00B56B30">
        <w:rPr>
          <w:rFonts w:ascii="Georgia" w:eastAsia="Times New Roman" w:hAnsi="Georgia" w:cs="Times New Roman"/>
          <w:color w:val="371610"/>
          <w:sz w:val="23"/>
          <w:szCs w:val="23"/>
          <w:lang w:eastAsia="ru-RU"/>
        </w:rPr>
        <w:t>. Чем родители могли способствовать появлению враждебности в характере ребенка.</w:t>
      </w:r>
    </w:p>
    <w:p w:rsidR="0066610D" w:rsidRDefault="0066610D"/>
    <w:sectPr w:rsidR="0066610D" w:rsidSect="00B56B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B30"/>
    <w:rsid w:val="000108D8"/>
    <w:rsid w:val="00610986"/>
    <w:rsid w:val="0066610D"/>
    <w:rsid w:val="00B56B30"/>
    <w:rsid w:val="00ED10EE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1798">
          <w:marLeft w:val="1740"/>
          <w:marRight w:val="17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2014-06-16T14:33:00Z</dcterms:created>
  <dcterms:modified xsi:type="dcterms:W3CDTF">2014-07-04T09:41:00Z</dcterms:modified>
</cp:coreProperties>
</file>